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1186" w14:textId="275FF5D3" w:rsidR="00DD2CAE" w:rsidRDefault="00DD2CAE" w:rsidP="00DD2CAE">
      <w:pPr>
        <w:rPr>
          <w:lang/>
        </w:rPr>
      </w:pPr>
      <w:r>
        <w:rPr>
          <w:noProof/>
          <w:sz w:val="22"/>
          <w:szCs w:val="22"/>
          <w:lang/>
        </w:rPr>
        <w:drawing>
          <wp:inline distT="0" distB="0" distL="0" distR="0" wp14:anchorId="4AA23689" wp14:editId="24747A0D">
            <wp:extent cx="5760720" cy="1897380"/>
            <wp:effectExtent l="0" t="0" r="11430" b="7620"/>
            <wp:docPr id="3509988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60720" cy="1897380"/>
                    </a:xfrm>
                    <a:prstGeom prst="rect">
                      <a:avLst/>
                    </a:prstGeom>
                    <a:noFill/>
                    <a:ln>
                      <a:noFill/>
                    </a:ln>
                  </pic:spPr>
                </pic:pic>
              </a:graphicData>
            </a:graphic>
          </wp:inline>
        </w:drawing>
      </w:r>
    </w:p>
    <w:p w14:paraId="2B09FE13" w14:textId="77777777" w:rsidR="00DD2CAE" w:rsidRDefault="00DD2CAE" w:rsidP="00DD2CAE">
      <w:pPr>
        <w:spacing w:after="240"/>
        <w:jc w:val="right"/>
        <w:rPr>
          <w:lang/>
        </w:rPr>
      </w:pPr>
      <w:r>
        <w:rPr>
          <w:sz w:val="24"/>
          <w:szCs w:val="24"/>
          <w:lang/>
        </w:rPr>
        <w:t xml:space="preserve">Roermond, </w:t>
      </w:r>
      <w:r>
        <w:rPr>
          <w:sz w:val="24"/>
          <w:szCs w:val="24"/>
        </w:rPr>
        <w:t xml:space="preserve">1 oktober </w:t>
      </w:r>
      <w:r>
        <w:rPr>
          <w:sz w:val="24"/>
          <w:szCs w:val="24"/>
          <w:lang/>
        </w:rPr>
        <w:t>2024</w:t>
      </w:r>
    </w:p>
    <w:p w14:paraId="3964E1D0" w14:textId="77777777" w:rsidR="00DD2CAE" w:rsidRDefault="00DD2CAE" w:rsidP="00DD2CAE">
      <w:pPr>
        <w:rPr>
          <w:lang/>
        </w:rPr>
      </w:pPr>
      <w:r>
        <w:rPr>
          <w:sz w:val="24"/>
          <w:szCs w:val="24"/>
          <w:lang/>
        </w:rPr>
        <w:t>Beste dames,</w:t>
      </w:r>
    </w:p>
    <w:p w14:paraId="6E37CA44" w14:textId="77777777" w:rsidR="00DD2CAE" w:rsidRDefault="00DD2CAE" w:rsidP="00DD2CAE">
      <w:pPr>
        <w:rPr>
          <w:lang/>
        </w:rPr>
      </w:pPr>
      <w:r>
        <w:rPr>
          <w:sz w:val="24"/>
          <w:szCs w:val="24"/>
          <w:lang/>
        </w:rPr>
        <w:t> </w:t>
      </w:r>
    </w:p>
    <w:p w14:paraId="6D578D82" w14:textId="77777777" w:rsidR="00DD2CAE" w:rsidRDefault="00DD2CAE" w:rsidP="00DD2CAE">
      <w:pPr>
        <w:spacing w:after="240"/>
        <w:rPr>
          <w:lang/>
        </w:rPr>
      </w:pPr>
      <w:r>
        <w:rPr>
          <w:sz w:val="24"/>
          <w:szCs w:val="24"/>
          <w:lang/>
        </w:rPr>
        <w:t xml:space="preserve">Ook dit najaar houden wij weer een ontmoetingsdag, waarvoor we u bij dezen van harte uitnodigen: </w:t>
      </w:r>
      <w:r>
        <w:rPr>
          <w:sz w:val="24"/>
          <w:szCs w:val="24"/>
          <w:lang/>
        </w:rPr>
        <w:br/>
        <w:t xml:space="preserve">Op </w:t>
      </w:r>
      <w:r>
        <w:rPr>
          <w:b/>
          <w:bCs/>
          <w:sz w:val="24"/>
          <w:szCs w:val="24"/>
          <w:lang/>
        </w:rPr>
        <w:t>woensdag</w:t>
      </w:r>
      <w:r>
        <w:rPr>
          <w:sz w:val="24"/>
          <w:szCs w:val="24"/>
          <w:lang/>
        </w:rPr>
        <w:t xml:space="preserve"> </w:t>
      </w:r>
      <w:r>
        <w:rPr>
          <w:b/>
          <w:bCs/>
          <w:sz w:val="24"/>
          <w:szCs w:val="24"/>
          <w:lang/>
        </w:rPr>
        <w:t>13 november 2024 van 9.30 uur tot 13.30 uur</w:t>
      </w:r>
      <w:r>
        <w:rPr>
          <w:sz w:val="24"/>
          <w:szCs w:val="24"/>
          <w:lang/>
        </w:rPr>
        <w:t>.</w:t>
      </w:r>
      <w:r>
        <w:rPr>
          <w:sz w:val="24"/>
          <w:szCs w:val="24"/>
          <w:lang/>
        </w:rPr>
        <w:br/>
        <w:t>Voor de afwisseling hebben wij ervoor gekozen dat wij in de ochtend beginnen.</w:t>
      </w:r>
    </w:p>
    <w:p w14:paraId="52DCA957" w14:textId="77777777" w:rsidR="00DD2CAE" w:rsidRDefault="00DD2CAE" w:rsidP="00DD2CAE">
      <w:pPr>
        <w:rPr>
          <w:lang/>
        </w:rPr>
      </w:pPr>
      <w:r>
        <w:rPr>
          <w:sz w:val="24"/>
          <w:szCs w:val="24"/>
          <w:lang/>
        </w:rPr>
        <w:t>Als spreker hebben wij Prof. Dr. Hans Geybels uitgenodigd. Hij is deeltijds docent aan de Faculteit Theologie en Religiewetenschappen van de KU Leuven en doet hoofdzakelijk onderzoek naar de geschiedenis van de religieuze volkscultuur. Daarnaast publiceert hij (inter)nationaal over religieuze kunst en de relatie tussen kerk en media.</w:t>
      </w:r>
    </w:p>
    <w:p w14:paraId="765944D8" w14:textId="77777777" w:rsidR="00DD2CAE" w:rsidRDefault="00DD2CAE" w:rsidP="00DD2CAE">
      <w:pPr>
        <w:rPr>
          <w:lang/>
        </w:rPr>
      </w:pPr>
      <w:r>
        <w:rPr>
          <w:sz w:val="24"/>
          <w:szCs w:val="24"/>
          <w:lang/>
        </w:rPr>
        <w:t> </w:t>
      </w:r>
    </w:p>
    <w:p w14:paraId="59B3154B" w14:textId="77777777" w:rsidR="00DD2CAE" w:rsidRDefault="00DD2CAE" w:rsidP="00DD2CAE">
      <w:pPr>
        <w:spacing w:after="240"/>
        <w:rPr>
          <w:lang/>
        </w:rPr>
      </w:pPr>
      <w:r>
        <w:rPr>
          <w:sz w:val="24"/>
          <w:szCs w:val="24"/>
          <w:lang/>
        </w:rPr>
        <w:t xml:space="preserve">In zijn lezing neemt hij ons mee naar de historische achtergrond van de Mariaverering. Waarom was er in het begin geen enkele devotie voor Maria? Waarom neemt die vanaf de vierde eeuw een hoge vlucht? Welke diverse vormen van verering ontstonden er? Hoe zit het met Mariaverschijningen? Wat met de dogma’s? Waarom blijft Maria tot op de dag van vandaag populair? </w:t>
      </w:r>
    </w:p>
    <w:p w14:paraId="4644BDC8" w14:textId="77777777" w:rsidR="00DD2CAE" w:rsidRDefault="00DD2CAE" w:rsidP="00DD2CAE">
      <w:pPr>
        <w:rPr>
          <w:lang/>
        </w:rPr>
      </w:pPr>
      <w:r>
        <w:rPr>
          <w:sz w:val="24"/>
          <w:szCs w:val="24"/>
          <w:lang/>
        </w:rPr>
        <w:t> </w:t>
      </w:r>
    </w:p>
    <w:p w14:paraId="56316BD6" w14:textId="77777777" w:rsidR="00DD2CAE" w:rsidRDefault="00DD2CAE" w:rsidP="00DD2CAE">
      <w:pPr>
        <w:rPr>
          <w:lang/>
        </w:rPr>
      </w:pPr>
      <w:r>
        <w:rPr>
          <w:sz w:val="24"/>
          <w:szCs w:val="24"/>
          <w:lang/>
        </w:rPr>
        <w:t>Wij hopen u op 13 november te mogen verwelkomen. Uw vriendin, buurvrouw of een andere dame die hierin geïnteresseerd is, is ook van harte welkom – stuur deze mail gewoon door.</w:t>
      </w:r>
      <w:r>
        <w:rPr>
          <w:sz w:val="24"/>
          <w:szCs w:val="24"/>
          <w:lang/>
        </w:rPr>
        <w:br/>
        <w:t xml:space="preserve">Heeft u voorafgaand al vragen die u Prof. Dr. Geybels zou willen stellen? Laat het ons bij uw aanmelding weten dan zorgen we dat dit al op voorhand wordt doorgegeven. </w:t>
      </w:r>
    </w:p>
    <w:p w14:paraId="4102C3D7" w14:textId="77777777" w:rsidR="00DD2CAE" w:rsidRDefault="00DD2CAE" w:rsidP="00DD2CAE">
      <w:pPr>
        <w:rPr>
          <w:lang/>
        </w:rPr>
      </w:pPr>
      <w:r>
        <w:rPr>
          <w:sz w:val="24"/>
          <w:szCs w:val="24"/>
          <w:lang/>
        </w:rPr>
        <w:t> </w:t>
      </w:r>
    </w:p>
    <w:p w14:paraId="221FD371" w14:textId="77777777" w:rsidR="00DD2CAE" w:rsidRDefault="00DD2CAE" w:rsidP="00DD2CAE">
      <w:pPr>
        <w:rPr>
          <w:lang/>
        </w:rPr>
      </w:pPr>
      <w:r>
        <w:rPr>
          <w:b/>
          <w:bCs/>
          <w:sz w:val="24"/>
          <w:szCs w:val="24"/>
          <w:u w:val="single"/>
          <w:lang/>
        </w:rPr>
        <w:t>Praktische informatie</w:t>
      </w:r>
    </w:p>
    <w:p w14:paraId="39FF62B4" w14:textId="77777777" w:rsidR="00DD2CAE" w:rsidRDefault="00DD2CAE" w:rsidP="00DD2CAE">
      <w:pPr>
        <w:rPr>
          <w:lang/>
        </w:rPr>
      </w:pPr>
      <w:r>
        <w:rPr>
          <w:b/>
          <w:bCs/>
          <w:sz w:val="24"/>
          <w:szCs w:val="24"/>
          <w:lang/>
        </w:rPr>
        <w:t> </w:t>
      </w:r>
    </w:p>
    <w:p w14:paraId="157A6644" w14:textId="77777777" w:rsidR="00DD2CAE" w:rsidRDefault="00DD2CAE" w:rsidP="00DD2CAE">
      <w:pPr>
        <w:rPr>
          <w:lang/>
        </w:rPr>
      </w:pPr>
      <w:r>
        <w:rPr>
          <w:b/>
          <w:bCs/>
          <w:sz w:val="24"/>
          <w:szCs w:val="24"/>
          <w:lang/>
        </w:rPr>
        <w:t>Programma</w:t>
      </w:r>
    </w:p>
    <w:p w14:paraId="13B1EE23" w14:textId="77777777" w:rsidR="00DD2CAE" w:rsidRDefault="00DD2CAE" w:rsidP="00DD2CAE">
      <w:pPr>
        <w:rPr>
          <w:lang/>
        </w:rPr>
      </w:pPr>
      <w:r>
        <w:rPr>
          <w:sz w:val="24"/>
          <w:szCs w:val="24"/>
          <w:lang/>
        </w:rPr>
        <w:t xml:space="preserve">9.30 uur Inloop met koffie/thee </w:t>
      </w:r>
    </w:p>
    <w:p w14:paraId="2C09675E" w14:textId="77777777" w:rsidR="00DD2CAE" w:rsidRDefault="00DD2CAE" w:rsidP="00DD2CAE">
      <w:pPr>
        <w:rPr>
          <w:lang/>
        </w:rPr>
      </w:pPr>
      <w:r>
        <w:rPr>
          <w:sz w:val="24"/>
          <w:szCs w:val="24"/>
          <w:lang/>
        </w:rPr>
        <w:t>10.00 uur Thema-lezing Prof. dr. Hans Geybels</w:t>
      </w:r>
    </w:p>
    <w:p w14:paraId="7FCF52E4" w14:textId="77777777" w:rsidR="00DD2CAE" w:rsidRDefault="00DD2CAE" w:rsidP="00DD2CAE">
      <w:pPr>
        <w:rPr>
          <w:lang/>
        </w:rPr>
      </w:pPr>
      <w:r>
        <w:rPr>
          <w:sz w:val="24"/>
          <w:szCs w:val="24"/>
          <w:lang/>
        </w:rPr>
        <w:t xml:space="preserve">11.30 uur Gebedsdienst in de Munsterkerk </w:t>
      </w:r>
    </w:p>
    <w:p w14:paraId="4FABFB8C" w14:textId="77777777" w:rsidR="00DD2CAE" w:rsidRDefault="00DD2CAE" w:rsidP="00DD2CAE">
      <w:pPr>
        <w:rPr>
          <w:lang/>
        </w:rPr>
      </w:pPr>
      <w:r>
        <w:rPr>
          <w:sz w:val="24"/>
          <w:szCs w:val="24"/>
          <w:lang/>
        </w:rPr>
        <w:t>12.00 uur Afsluiting met een kleine lunch in ‘t Paradies, met gelegenheid voor een gezellig gesprek.</w:t>
      </w:r>
    </w:p>
    <w:p w14:paraId="13DE1A7B" w14:textId="77777777" w:rsidR="00DD2CAE" w:rsidRDefault="00DD2CAE" w:rsidP="00DD2CAE">
      <w:pPr>
        <w:rPr>
          <w:lang/>
        </w:rPr>
      </w:pPr>
      <w:r>
        <w:rPr>
          <w:sz w:val="24"/>
          <w:szCs w:val="24"/>
          <w:lang/>
        </w:rPr>
        <w:t>13.30 uur Sluiting van de middag</w:t>
      </w:r>
    </w:p>
    <w:p w14:paraId="4AAA9462" w14:textId="77777777" w:rsidR="00DD2CAE" w:rsidRDefault="00DD2CAE" w:rsidP="00DD2CAE">
      <w:pPr>
        <w:rPr>
          <w:sz w:val="24"/>
          <w:szCs w:val="24"/>
        </w:rPr>
      </w:pPr>
      <w:r>
        <w:rPr>
          <w:sz w:val="24"/>
          <w:szCs w:val="24"/>
        </w:rPr>
        <w:t> </w:t>
      </w:r>
    </w:p>
    <w:p w14:paraId="21414918" w14:textId="77777777" w:rsidR="00DD2CAE" w:rsidRDefault="00DD2CAE" w:rsidP="00DD2CAE">
      <w:pPr>
        <w:rPr>
          <w:lang/>
        </w:rPr>
      </w:pPr>
    </w:p>
    <w:p w14:paraId="0D0B5A2F" w14:textId="77777777" w:rsidR="00DD2CAE" w:rsidRDefault="00DD2CAE" w:rsidP="00DD2CAE">
      <w:pPr>
        <w:rPr>
          <w:lang/>
        </w:rPr>
      </w:pPr>
      <w:r>
        <w:rPr>
          <w:b/>
          <w:bCs/>
          <w:sz w:val="24"/>
          <w:szCs w:val="24"/>
          <w:lang/>
        </w:rPr>
        <w:lastRenderedPageBreak/>
        <w:t>Kosten:</w:t>
      </w:r>
      <w:r>
        <w:rPr>
          <w:sz w:val="24"/>
          <w:szCs w:val="24"/>
          <w:lang/>
        </w:rPr>
        <w:t xml:space="preserve"> Uw bijdrage in de kosten wordt zeer op prijs gesteld. </w:t>
      </w:r>
    </w:p>
    <w:p w14:paraId="078F63BE" w14:textId="77777777" w:rsidR="00DD2CAE" w:rsidRDefault="00DD2CAE" w:rsidP="00DD2CAE">
      <w:pPr>
        <w:spacing w:after="240"/>
        <w:rPr>
          <w:lang/>
        </w:rPr>
      </w:pPr>
      <w:r>
        <w:rPr>
          <w:sz w:val="24"/>
          <w:szCs w:val="24"/>
          <w:lang/>
        </w:rPr>
        <w:t>Na bevestiging van uw aanmelding of ter plaatse kunt u (digitaal of contant) een donatie doen (richtbedrag € 7,50).</w:t>
      </w:r>
    </w:p>
    <w:p w14:paraId="22F21903" w14:textId="77777777" w:rsidR="00DD2CAE" w:rsidRDefault="00DD2CAE" w:rsidP="00DD2CAE">
      <w:pPr>
        <w:rPr>
          <w:lang/>
        </w:rPr>
      </w:pPr>
      <w:r>
        <w:rPr>
          <w:b/>
          <w:bCs/>
          <w:sz w:val="24"/>
          <w:szCs w:val="24"/>
          <w:lang/>
        </w:rPr>
        <w:t>Locatie:</w:t>
      </w:r>
      <w:r>
        <w:rPr>
          <w:sz w:val="24"/>
          <w:szCs w:val="24"/>
          <w:lang/>
        </w:rPr>
        <w:t xml:space="preserve"> MFC ’t Paradies Munsterstraat 61 (6041 GA) Roermond </w:t>
      </w:r>
    </w:p>
    <w:p w14:paraId="3CB64947" w14:textId="77777777" w:rsidR="00DD2CAE" w:rsidRDefault="00DD2CAE" w:rsidP="00DD2CAE">
      <w:pPr>
        <w:rPr>
          <w:lang/>
        </w:rPr>
      </w:pPr>
      <w:r>
        <w:rPr>
          <w:sz w:val="24"/>
          <w:szCs w:val="24"/>
          <w:lang/>
        </w:rPr>
        <w:t>ca. 10 minuten lopen vanaf treinstation Roermond</w:t>
      </w:r>
    </w:p>
    <w:p w14:paraId="382603AF" w14:textId="77777777" w:rsidR="00DD2CAE" w:rsidRDefault="00DD2CAE" w:rsidP="00DD2CAE">
      <w:pPr>
        <w:rPr>
          <w:lang/>
        </w:rPr>
      </w:pPr>
      <w:r>
        <w:rPr>
          <w:sz w:val="24"/>
          <w:szCs w:val="24"/>
          <w:lang/>
        </w:rPr>
        <w:t xml:space="preserve">Parkeren op het Wilhelminaplein, parkeergarage De Oranjerie, Roercentrum of achter het NS-station. </w:t>
      </w:r>
    </w:p>
    <w:p w14:paraId="256810B7" w14:textId="77777777" w:rsidR="00DD2CAE" w:rsidRDefault="00DD2CAE" w:rsidP="00DD2CAE">
      <w:pPr>
        <w:rPr>
          <w:lang/>
        </w:rPr>
      </w:pPr>
      <w:r>
        <w:rPr>
          <w:sz w:val="24"/>
          <w:szCs w:val="24"/>
          <w:lang/>
        </w:rPr>
        <w:t> </w:t>
      </w:r>
    </w:p>
    <w:p w14:paraId="2456028A" w14:textId="77777777" w:rsidR="00DD2CAE" w:rsidRDefault="00DD2CAE" w:rsidP="00DD2CAE">
      <w:pPr>
        <w:rPr>
          <w:lang/>
        </w:rPr>
      </w:pPr>
      <w:r>
        <w:rPr>
          <w:b/>
          <w:bCs/>
          <w:sz w:val="24"/>
          <w:szCs w:val="24"/>
          <w:lang/>
        </w:rPr>
        <w:t>Aanmelden</w:t>
      </w:r>
      <w:r>
        <w:rPr>
          <w:sz w:val="24"/>
          <w:szCs w:val="24"/>
          <w:lang/>
        </w:rPr>
        <w:t xml:space="preserve">: Per mail via </w:t>
      </w:r>
      <w:hyperlink r:id="rId6" w:history="1">
        <w:r>
          <w:rPr>
            <w:rStyle w:val="Hyperlink"/>
            <w:sz w:val="24"/>
            <w:szCs w:val="24"/>
            <w:lang/>
          </w:rPr>
          <w:t>info@schrijnenhuis.nl</w:t>
        </w:r>
      </w:hyperlink>
      <w:r>
        <w:rPr>
          <w:sz w:val="24"/>
          <w:szCs w:val="24"/>
          <w:lang/>
        </w:rPr>
        <w:t xml:space="preserve"> of </w:t>
      </w:r>
      <w:r>
        <w:rPr>
          <w:sz w:val="24"/>
          <w:szCs w:val="24"/>
        </w:rPr>
        <w:t xml:space="preserve">door invullen van het digitale formulier </w:t>
      </w:r>
      <w:hyperlink r:id="rId7" w:history="1">
        <w:r>
          <w:rPr>
            <w:rStyle w:val="Hyperlink"/>
            <w:sz w:val="24"/>
            <w:szCs w:val="24"/>
            <w:lang/>
          </w:rPr>
          <w:t>https://bit.ly/ontmoetingsdag13nov2024</w:t>
        </w:r>
      </w:hyperlink>
      <w:r>
        <w:rPr>
          <w:sz w:val="24"/>
          <w:szCs w:val="24"/>
          <w:lang/>
        </w:rPr>
        <w:t xml:space="preserve"> vóór </w:t>
      </w:r>
      <w:r>
        <w:rPr>
          <w:b/>
          <w:bCs/>
          <w:sz w:val="24"/>
          <w:szCs w:val="24"/>
          <w:lang/>
        </w:rPr>
        <w:t>5 nov. 2024</w:t>
      </w:r>
      <w:r>
        <w:rPr>
          <w:sz w:val="24"/>
          <w:szCs w:val="24"/>
          <w:lang/>
        </w:rPr>
        <w:t>.</w:t>
      </w:r>
    </w:p>
    <w:p w14:paraId="12AC3B9B" w14:textId="77777777" w:rsidR="00DD2CAE" w:rsidRDefault="00DD2CAE" w:rsidP="00DD2CAE">
      <w:pPr>
        <w:rPr>
          <w:lang/>
        </w:rPr>
      </w:pPr>
      <w:r>
        <w:rPr>
          <w:sz w:val="24"/>
          <w:szCs w:val="24"/>
          <w:lang/>
        </w:rPr>
        <w:t xml:space="preserve">U ontvangt een bevestiging van uw aanmelding. </w:t>
      </w:r>
    </w:p>
    <w:p w14:paraId="74776A1E" w14:textId="77777777" w:rsidR="00DD2CAE" w:rsidRDefault="00DD2CAE" w:rsidP="00DD2CAE">
      <w:pPr>
        <w:rPr>
          <w:lang/>
        </w:rPr>
      </w:pPr>
      <w:r>
        <w:rPr>
          <w:sz w:val="24"/>
          <w:szCs w:val="24"/>
          <w:lang/>
        </w:rPr>
        <w:t>Let op: vanaf 100 deelnemers ontvangt u een bericht van plaatsing op de wachtlijst.</w:t>
      </w:r>
    </w:p>
    <w:p w14:paraId="242F05AC" w14:textId="77777777" w:rsidR="00DD2CAE" w:rsidRDefault="00DD2CAE" w:rsidP="00DD2CAE">
      <w:pPr>
        <w:rPr>
          <w:lang/>
        </w:rPr>
      </w:pPr>
      <w:r>
        <w:rPr>
          <w:sz w:val="24"/>
          <w:szCs w:val="24"/>
        </w:rPr>
        <w:t> </w:t>
      </w:r>
    </w:p>
    <w:p w14:paraId="3AF96C3B" w14:textId="77777777" w:rsidR="00DD2CAE" w:rsidRDefault="00DD2CAE" w:rsidP="00DD2CAE">
      <w:pPr>
        <w:rPr>
          <w:lang/>
        </w:rPr>
      </w:pPr>
      <w:r>
        <w:rPr>
          <w:sz w:val="24"/>
          <w:szCs w:val="24"/>
          <w:lang/>
        </w:rPr>
        <w:t> </w:t>
      </w:r>
    </w:p>
    <w:p w14:paraId="0DB9D79F" w14:textId="65E04C2D" w:rsidR="00DD2CAE" w:rsidRDefault="00DD2CAE" w:rsidP="00DD2CAE">
      <w:pPr>
        <w:rPr>
          <w:lang/>
        </w:rPr>
      </w:pPr>
      <w:r>
        <w:rPr>
          <w:noProof/>
          <w:sz w:val="22"/>
          <w:szCs w:val="22"/>
        </w:rPr>
        <w:drawing>
          <wp:inline distT="0" distB="0" distL="0" distR="0" wp14:anchorId="4C13145D" wp14:editId="609DE559">
            <wp:extent cx="5760720" cy="1614170"/>
            <wp:effectExtent l="0" t="0" r="11430" b="5080"/>
            <wp:docPr id="634069426" name="Afbeelding 1" descr="A close-up of a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760720" cy="1614170"/>
                    </a:xfrm>
                    <a:prstGeom prst="rect">
                      <a:avLst/>
                    </a:prstGeom>
                    <a:noFill/>
                    <a:ln>
                      <a:noFill/>
                    </a:ln>
                  </pic:spPr>
                </pic:pic>
              </a:graphicData>
            </a:graphic>
          </wp:inline>
        </w:drawing>
      </w:r>
    </w:p>
    <w:p w14:paraId="2D91AD7A" w14:textId="77777777" w:rsidR="00DD2CAE" w:rsidRDefault="00DD2CAE" w:rsidP="00DD2CAE">
      <w:pPr>
        <w:rPr>
          <w:lang/>
        </w:rPr>
      </w:pPr>
      <w:r>
        <w:rPr>
          <w:sz w:val="22"/>
          <w:szCs w:val="22"/>
        </w:rPr>
        <w:t> </w:t>
      </w:r>
    </w:p>
    <w:p w14:paraId="48B8FC6F" w14:textId="77777777" w:rsidR="00DD2CAE" w:rsidRDefault="00DD2CAE" w:rsidP="00DD2CAE">
      <w:pPr>
        <w:rPr>
          <w:lang/>
        </w:rPr>
      </w:pPr>
      <w:r>
        <w:rPr>
          <w:sz w:val="22"/>
          <w:szCs w:val="22"/>
        </w:rPr>
        <w:t xml:space="preserve">Meer lezen over de activiteiten van stichting </w:t>
      </w:r>
      <w:proofErr w:type="spellStart"/>
      <w:r>
        <w:rPr>
          <w:sz w:val="22"/>
          <w:szCs w:val="22"/>
        </w:rPr>
        <w:t>mgr.</w:t>
      </w:r>
      <w:proofErr w:type="spellEnd"/>
      <w:r>
        <w:rPr>
          <w:sz w:val="22"/>
          <w:szCs w:val="22"/>
        </w:rPr>
        <w:t xml:space="preserve"> schrijnenhuis en haar projecten? Klik op bovenstaande afbeelding op de laatste nieuwsbrief te lezen en u voor de toekomst in te schrijven om de nieuwsbrief rechtstreeks in uw mailbox te ontvangen.</w:t>
      </w:r>
    </w:p>
    <w:p w14:paraId="7BB9035D" w14:textId="77777777" w:rsidR="00DD2CAE" w:rsidRDefault="00DD2CAE" w:rsidP="00DD2CAE">
      <w:pPr>
        <w:rPr>
          <w:lang/>
        </w:rPr>
      </w:pPr>
      <w:r>
        <w:rPr>
          <w:rFonts w:ascii="Calibri" w:hAnsi="Calibri" w:cs="Calibri"/>
          <w:color w:val="000000"/>
          <w:sz w:val="22"/>
          <w:szCs w:val="22"/>
        </w:rPr>
        <w:t> </w:t>
      </w:r>
    </w:p>
    <w:p w14:paraId="03C30D36" w14:textId="77777777" w:rsidR="00DD2CAE" w:rsidRDefault="00DD2CAE" w:rsidP="00DD2CAE">
      <w:pPr>
        <w:rPr>
          <w:lang/>
        </w:rPr>
      </w:pPr>
      <w:r>
        <w:rPr>
          <w:rFonts w:ascii="Calibri" w:hAnsi="Calibri" w:cs="Calibri"/>
          <w:color w:val="000000"/>
          <w:sz w:val="22"/>
          <w:szCs w:val="22"/>
          <w:lang/>
        </w:rPr>
        <w:t xml:space="preserve">Met </w:t>
      </w:r>
      <w:r>
        <w:rPr>
          <w:rFonts w:ascii="Calibri" w:hAnsi="Calibri" w:cs="Calibri"/>
          <w:color w:val="000000"/>
          <w:sz w:val="22"/>
          <w:szCs w:val="22"/>
        </w:rPr>
        <w:t>hartelijke</w:t>
      </w:r>
      <w:r>
        <w:rPr>
          <w:rFonts w:ascii="Calibri" w:hAnsi="Calibri" w:cs="Calibri"/>
          <w:color w:val="000000"/>
          <w:sz w:val="22"/>
          <w:szCs w:val="22"/>
          <w:lang/>
        </w:rPr>
        <w:t xml:space="preserve"> groet,</w:t>
      </w:r>
    </w:p>
    <w:p w14:paraId="6CDE7EFF" w14:textId="77777777" w:rsidR="00DD2CAE" w:rsidRDefault="00DD2CAE" w:rsidP="00DD2CAE">
      <w:pPr>
        <w:rPr>
          <w:lang/>
        </w:rPr>
      </w:pPr>
      <w:r>
        <w:rPr>
          <w:rFonts w:ascii="Calibri" w:hAnsi="Calibri" w:cs="Calibri"/>
          <w:color w:val="000000"/>
          <w:sz w:val="22"/>
          <w:szCs w:val="22"/>
          <w:lang/>
        </w:rPr>
        <w:t xml:space="preserve">stichting mgr. schrijnenhuis </w:t>
      </w:r>
    </w:p>
    <w:p w14:paraId="2EBAE730" w14:textId="77777777" w:rsidR="00DD2CAE" w:rsidRDefault="00DD2CAE" w:rsidP="00DD2CAE">
      <w:pPr>
        <w:rPr>
          <w:lang/>
        </w:rPr>
      </w:pPr>
      <w:r>
        <w:rPr>
          <w:rFonts w:ascii="Calibri" w:hAnsi="Calibri" w:cs="Calibri"/>
          <w:color w:val="000000"/>
          <w:sz w:val="22"/>
          <w:szCs w:val="22"/>
          <w:lang/>
        </w:rPr>
        <w:br/>
      </w:r>
      <w:r>
        <w:rPr>
          <w:rFonts w:ascii="Calibri" w:hAnsi="Calibri" w:cs="Calibri"/>
          <w:color w:val="000000"/>
          <w:lang/>
        </w:rPr>
        <w:t>KvK 41066160</w:t>
      </w:r>
    </w:p>
    <w:p w14:paraId="5343DB4D" w14:textId="77777777" w:rsidR="00DD2CAE" w:rsidRDefault="00DD2CAE" w:rsidP="00DD2CAE">
      <w:pPr>
        <w:rPr>
          <w:lang/>
        </w:rPr>
      </w:pPr>
      <w:r>
        <w:rPr>
          <w:rFonts w:ascii="Calibri" w:hAnsi="Calibri" w:cs="Calibri"/>
          <w:color w:val="000000"/>
          <w:lang/>
        </w:rPr>
        <w:t>RSIN 5891462</w:t>
      </w:r>
    </w:p>
    <w:p w14:paraId="1C2367A3" w14:textId="77777777" w:rsidR="00505AC2" w:rsidRDefault="00505AC2"/>
    <w:sectPr w:rsidR="00505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AE"/>
    <w:rsid w:val="00505AC2"/>
    <w:rsid w:val="00A831AE"/>
    <w:rsid w:val="00D36541"/>
    <w:rsid w:val="00DD2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F10C"/>
  <w15:chartTrackingRefBased/>
  <w15:docId w15:val="{5C85430B-F746-4487-B7F1-A688A5B6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CAE"/>
    <w:pPr>
      <w:spacing w:after="0" w:line="240" w:lineRule="auto"/>
    </w:pPr>
    <w:rPr>
      <w:rFonts w:ascii="Aptos" w:hAnsi="Aptos" w:cs="Times New Roman"/>
      <w:kern w:val="0"/>
      <w:sz w:val="20"/>
      <w:szCs w:val="20"/>
      <w:lang w:eastAsia="nl-NL"/>
      <w14:ligatures w14:val="none"/>
    </w:rPr>
  </w:style>
  <w:style w:type="paragraph" w:styleId="Kop1">
    <w:name w:val="heading 1"/>
    <w:basedOn w:val="Standaard"/>
    <w:next w:val="Standaard"/>
    <w:link w:val="Kop1Char"/>
    <w:uiPriority w:val="9"/>
    <w:qFormat/>
    <w:rsid w:val="00DD2CA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D2CA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D2CA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D2CA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D2CA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D2C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D2C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D2C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D2C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2C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D2C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D2C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D2C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D2C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D2C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2C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2C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2CAE"/>
    <w:rPr>
      <w:rFonts w:eastAsiaTheme="majorEastAsia" w:cstheme="majorBidi"/>
      <w:color w:val="272727" w:themeColor="text1" w:themeTint="D8"/>
    </w:rPr>
  </w:style>
  <w:style w:type="paragraph" w:styleId="Titel">
    <w:name w:val="Title"/>
    <w:basedOn w:val="Standaard"/>
    <w:next w:val="Standaard"/>
    <w:link w:val="TitelChar"/>
    <w:uiPriority w:val="10"/>
    <w:qFormat/>
    <w:rsid w:val="00DD2C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D2C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2C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D2C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2CAE"/>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D2CAE"/>
    <w:rPr>
      <w:i/>
      <w:iCs/>
      <w:color w:val="404040" w:themeColor="text1" w:themeTint="BF"/>
    </w:rPr>
  </w:style>
  <w:style w:type="paragraph" w:styleId="Lijstalinea">
    <w:name w:val="List Paragraph"/>
    <w:basedOn w:val="Standaard"/>
    <w:uiPriority w:val="34"/>
    <w:qFormat/>
    <w:rsid w:val="00DD2CAE"/>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D2CAE"/>
    <w:rPr>
      <w:i/>
      <w:iCs/>
      <w:color w:val="2F5496" w:themeColor="accent1" w:themeShade="BF"/>
    </w:rPr>
  </w:style>
  <w:style w:type="paragraph" w:styleId="Duidelijkcitaat">
    <w:name w:val="Intense Quote"/>
    <w:basedOn w:val="Standaard"/>
    <w:next w:val="Standaard"/>
    <w:link w:val="DuidelijkcitaatChar"/>
    <w:uiPriority w:val="30"/>
    <w:qFormat/>
    <w:rsid w:val="00DD2CA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D2CAE"/>
    <w:rPr>
      <w:i/>
      <w:iCs/>
      <w:color w:val="2F5496" w:themeColor="accent1" w:themeShade="BF"/>
    </w:rPr>
  </w:style>
  <w:style w:type="character" w:styleId="Intensieveverwijzing">
    <w:name w:val="Intense Reference"/>
    <w:basedOn w:val="Standaardalinea-lettertype"/>
    <w:uiPriority w:val="32"/>
    <w:qFormat/>
    <w:rsid w:val="00DD2CAE"/>
    <w:rPr>
      <w:b/>
      <w:bCs/>
      <w:smallCaps/>
      <w:color w:val="2F5496" w:themeColor="accent1" w:themeShade="BF"/>
      <w:spacing w:val="5"/>
    </w:rPr>
  </w:style>
  <w:style w:type="character" w:styleId="Hyperlink">
    <w:name w:val="Hyperlink"/>
    <w:basedOn w:val="Standaardalinea-lettertype"/>
    <w:uiPriority w:val="99"/>
    <w:semiHidden/>
    <w:unhideWhenUsed/>
    <w:rsid w:val="00DD2CA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rijnenhuis.nl/nieuwsbrief/" TargetMode="External"/><Relationship Id="rId3" Type="http://schemas.openxmlformats.org/officeDocument/2006/relationships/webSettings" Target="webSettings.xml"/><Relationship Id="rId7" Type="http://schemas.openxmlformats.org/officeDocument/2006/relationships/hyperlink" Target="https://bit.ly/ontmoetingsdag13nov2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hrijnenhuis.nl" TargetMode="External"/><Relationship Id="rId11" Type="http://schemas.openxmlformats.org/officeDocument/2006/relationships/fontTable" Target="fontTable.xml"/><Relationship Id="rId5" Type="http://schemas.openxmlformats.org/officeDocument/2006/relationships/image" Target="cid:image001.png@01DB1343.1CA259A0" TargetMode="External"/><Relationship Id="rId10" Type="http://schemas.openxmlformats.org/officeDocument/2006/relationships/image" Target="cid:image003.png@01DB13FA.F7F03D30"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2306</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Renierkens</dc:creator>
  <cp:keywords/>
  <dc:description/>
  <cp:lastModifiedBy>Aurelia Renierkens</cp:lastModifiedBy>
  <cp:revision>1</cp:revision>
  <dcterms:created xsi:type="dcterms:W3CDTF">2024-10-03T04:23:00Z</dcterms:created>
  <dcterms:modified xsi:type="dcterms:W3CDTF">2024-10-03T04:24:00Z</dcterms:modified>
</cp:coreProperties>
</file>